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2" w:rsidRDefault="009117F2" w:rsidP="006F3DDE">
      <w:pPr>
        <w:pStyle w:val="Heading10"/>
        <w:keepNext/>
        <w:keepLines/>
        <w:shd w:val="clear" w:color="auto" w:fill="auto"/>
        <w:spacing w:before="0" w:after="0" w:line="270" w:lineRule="exact"/>
        <w:ind w:left="4380"/>
        <w:jc w:val="both"/>
        <w:rPr>
          <w:rFonts w:ascii="Arial" w:hAnsi="Arial" w:cs="Arial"/>
          <w:sz w:val="28"/>
          <w:szCs w:val="28"/>
        </w:rPr>
      </w:pPr>
      <w:bookmarkStart w:id="0" w:name="bookmark1"/>
    </w:p>
    <w:p w:rsidR="007A2A28" w:rsidRDefault="007A2A28" w:rsidP="007A2A28">
      <w:pPr>
        <w:ind w:left="6372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ANEXA  nr.</w:t>
      </w:r>
      <w:r w:rsidR="003456C3">
        <w:rPr>
          <w:rFonts w:ascii="Arial" w:hAnsi="Arial"/>
          <w:snapToGrid w:val="0"/>
          <w:sz w:val="28"/>
        </w:rPr>
        <w:t>9</w:t>
      </w:r>
    </w:p>
    <w:p w:rsidR="007A2A28" w:rsidRDefault="007A2A28" w:rsidP="007A2A28">
      <w:pPr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    la hotărârea nr._______________</w:t>
      </w:r>
    </w:p>
    <w:p w:rsidR="009117F2" w:rsidRDefault="009117F2" w:rsidP="006F3DDE">
      <w:pPr>
        <w:pStyle w:val="Heading10"/>
        <w:keepNext/>
        <w:keepLines/>
        <w:shd w:val="clear" w:color="auto" w:fill="auto"/>
        <w:spacing w:before="0" w:after="0" w:line="270" w:lineRule="exact"/>
        <w:ind w:left="4380"/>
        <w:jc w:val="both"/>
        <w:rPr>
          <w:rFonts w:ascii="Arial" w:hAnsi="Arial" w:cs="Arial"/>
          <w:sz w:val="28"/>
          <w:szCs w:val="28"/>
        </w:rPr>
      </w:pPr>
    </w:p>
    <w:p w:rsidR="006A691F" w:rsidRPr="006F3DDE" w:rsidRDefault="00D26232" w:rsidP="006F3DDE">
      <w:pPr>
        <w:pStyle w:val="Heading10"/>
        <w:keepNext/>
        <w:keepLines/>
        <w:shd w:val="clear" w:color="auto" w:fill="auto"/>
        <w:spacing w:before="0" w:after="0" w:line="270" w:lineRule="exact"/>
        <w:ind w:left="4380"/>
        <w:jc w:val="both"/>
        <w:rPr>
          <w:rFonts w:ascii="Arial" w:hAnsi="Arial" w:cs="Arial"/>
          <w:sz w:val="28"/>
          <w:szCs w:val="28"/>
        </w:rPr>
      </w:pPr>
      <w:r w:rsidRPr="006F3DDE">
        <w:rPr>
          <w:rFonts w:ascii="Arial" w:hAnsi="Arial" w:cs="Arial"/>
          <w:sz w:val="28"/>
          <w:szCs w:val="28"/>
        </w:rPr>
        <w:t>Regulament</w:t>
      </w:r>
      <w:bookmarkEnd w:id="0"/>
    </w:p>
    <w:p w:rsidR="006A691F" w:rsidRPr="006F3DDE" w:rsidRDefault="006F30EC" w:rsidP="009117F2">
      <w:pPr>
        <w:pStyle w:val="Heading10"/>
        <w:keepNext/>
        <w:keepLines/>
        <w:shd w:val="clear" w:color="auto" w:fill="auto"/>
        <w:spacing w:before="0" w:after="260" w:line="270" w:lineRule="exact"/>
        <w:ind w:left="720"/>
        <w:jc w:val="center"/>
        <w:rPr>
          <w:rFonts w:ascii="Arial" w:hAnsi="Arial" w:cs="Arial"/>
          <w:sz w:val="28"/>
          <w:szCs w:val="28"/>
        </w:rPr>
      </w:pPr>
      <w:bookmarkStart w:id="1" w:name="bookmark2"/>
      <w:r>
        <w:rPr>
          <w:rFonts w:ascii="Arial" w:hAnsi="Arial" w:cs="Arial"/>
          <w:sz w:val="28"/>
          <w:szCs w:val="28"/>
        </w:rPr>
        <w:t>p</w:t>
      </w:r>
      <w:r w:rsidR="00D26232" w:rsidRPr="006F3DDE">
        <w:rPr>
          <w:rFonts w:ascii="Arial" w:hAnsi="Arial" w:cs="Arial"/>
          <w:sz w:val="28"/>
          <w:szCs w:val="28"/>
        </w:rPr>
        <w:t xml:space="preserve">rivind taxa specială pentru promovarea turistică a Municipiului </w:t>
      </w:r>
      <w:bookmarkEnd w:id="1"/>
      <w:r w:rsidR="006F3DDE">
        <w:rPr>
          <w:rFonts w:ascii="Arial" w:hAnsi="Arial" w:cs="Arial"/>
          <w:sz w:val="28"/>
          <w:szCs w:val="28"/>
        </w:rPr>
        <w:t xml:space="preserve">                          Sighișoara</w:t>
      </w:r>
    </w:p>
    <w:p w:rsidR="006A691F" w:rsidRPr="00E209B3" w:rsidRDefault="00D26232" w:rsidP="006F3DDE">
      <w:pPr>
        <w:pStyle w:val="BodyText1"/>
        <w:shd w:val="clear" w:color="auto" w:fill="auto"/>
        <w:spacing w:before="0" w:after="206" w:line="274" w:lineRule="exact"/>
        <w:ind w:right="2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t>Art. 1</w:t>
      </w:r>
      <w:r w:rsidRPr="006F3DDE">
        <w:rPr>
          <w:rFonts w:ascii="Arial" w:hAnsi="Arial" w:cs="Arial"/>
          <w:sz w:val="28"/>
          <w:szCs w:val="28"/>
        </w:rPr>
        <w:t xml:space="preserve"> Se instituie taxa specială </w:t>
      </w:r>
      <w:r w:rsidR="006F30EC">
        <w:rPr>
          <w:rFonts w:ascii="Arial" w:hAnsi="Arial" w:cs="Arial"/>
          <w:sz w:val="28"/>
          <w:szCs w:val="28"/>
        </w:rPr>
        <w:t xml:space="preserve">datorată bugetului local </w:t>
      </w:r>
      <w:r w:rsidRPr="006F3DDE">
        <w:rPr>
          <w:rFonts w:ascii="Arial" w:hAnsi="Arial" w:cs="Arial"/>
          <w:sz w:val="28"/>
          <w:szCs w:val="28"/>
        </w:rPr>
        <w:t xml:space="preserve">pentru promovarea turistică a </w:t>
      </w:r>
      <w:r w:rsidR="007306AB">
        <w:rPr>
          <w:rFonts w:ascii="Arial" w:hAnsi="Arial" w:cs="Arial"/>
          <w:sz w:val="28"/>
          <w:szCs w:val="28"/>
        </w:rPr>
        <w:t>M</w:t>
      </w:r>
      <w:r w:rsidRPr="006F3DDE">
        <w:rPr>
          <w:rFonts w:ascii="Arial" w:hAnsi="Arial" w:cs="Arial"/>
          <w:sz w:val="28"/>
          <w:szCs w:val="28"/>
        </w:rPr>
        <w:t xml:space="preserve">unicipiului </w:t>
      </w:r>
      <w:r w:rsidR="006F3DDE">
        <w:rPr>
          <w:rFonts w:ascii="Arial" w:hAnsi="Arial" w:cs="Arial"/>
          <w:sz w:val="28"/>
          <w:szCs w:val="28"/>
        </w:rPr>
        <w:t>Sighișoara</w:t>
      </w:r>
      <w:r w:rsidR="007306AB">
        <w:rPr>
          <w:rFonts w:ascii="Arial" w:hAnsi="Arial" w:cs="Arial"/>
          <w:sz w:val="28"/>
          <w:szCs w:val="28"/>
        </w:rPr>
        <w:t xml:space="preserve">, </w:t>
      </w:r>
      <w:r w:rsidRPr="006F3DDE">
        <w:rPr>
          <w:rFonts w:ascii="Arial" w:hAnsi="Arial" w:cs="Arial"/>
          <w:sz w:val="28"/>
          <w:szCs w:val="28"/>
        </w:rPr>
        <w:t xml:space="preserve"> </w:t>
      </w:r>
      <w:r w:rsidR="007306AB">
        <w:rPr>
          <w:rFonts w:ascii="Arial" w:hAnsi="Arial" w:cs="Arial"/>
          <w:sz w:val="28"/>
          <w:szCs w:val="28"/>
        </w:rPr>
        <w:t xml:space="preserve">începând cu 1 ianuarie </w:t>
      </w:r>
      <w:r w:rsidRPr="006F3DDE">
        <w:rPr>
          <w:rFonts w:ascii="Arial" w:hAnsi="Arial" w:cs="Arial"/>
          <w:sz w:val="28"/>
          <w:szCs w:val="28"/>
        </w:rPr>
        <w:t xml:space="preserve">2020. </w:t>
      </w:r>
    </w:p>
    <w:p w:rsidR="006A691F" w:rsidRPr="006F3DDE" w:rsidRDefault="00D26232" w:rsidP="006F3DDE">
      <w:pPr>
        <w:pStyle w:val="BodyText1"/>
        <w:shd w:val="clear" w:color="auto" w:fill="auto"/>
        <w:spacing w:before="0" w:after="271" w:line="317" w:lineRule="exact"/>
        <w:ind w:righ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t>Art. 2</w:t>
      </w:r>
      <w:r w:rsidRPr="006F3DDE">
        <w:rPr>
          <w:rFonts w:ascii="Arial" w:hAnsi="Arial" w:cs="Arial"/>
          <w:sz w:val="28"/>
          <w:szCs w:val="28"/>
        </w:rPr>
        <w:t xml:space="preserve"> Taxa specială pentru promovarea turistică se încasează de către persoanele fizice şi juridice prin intermediul cărora se realizează cazarea, o dată cu luare</w:t>
      </w:r>
      <w:r w:rsidR="00A6608B">
        <w:rPr>
          <w:rFonts w:ascii="Arial" w:hAnsi="Arial" w:cs="Arial"/>
          <w:sz w:val="28"/>
          <w:szCs w:val="28"/>
        </w:rPr>
        <w:t>a</w:t>
      </w:r>
      <w:r w:rsidRPr="006F3DDE">
        <w:rPr>
          <w:rFonts w:ascii="Arial" w:hAnsi="Arial" w:cs="Arial"/>
          <w:sz w:val="28"/>
          <w:szCs w:val="28"/>
        </w:rPr>
        <w:t xml:space="preserve"> în evidenţă a persoanelor cazate.</w:t>
      </w:r>
    </w:p>
    <w:p w:rsidR="006A691F" w:rsidRPr="006F3DDE" w:rsidRDefault="00D26232" w:rsidP="006F3DDE">
      <w:pPr>
        <w:pStyle w:val="BodyText1"/>
        <w:shd w:val="clear" w:color="auto" w:fill="auto"/>
        <w:spacing w:before="0" w:after="244" w:line="278" w:lineRule="exact"/>
        <w:ind w:righ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t>Art. 3</w:t>
      </w:r>
      <w:r w:rsidRPr="006F3DDE">
        <w:rPr>
          <w:rFonts w:ascii="Arial" w:hAnsi="Arial" w:cs="Arial"/>
          <w:sz w:val="28"/>
          <w:szCs w:val="28"/>
        </w:rPr>
        <w:t xml:space="preserve"> Unitatea de cazare are obligaţia de a vărsa taxa colectată, în conformitate cu art. 2, la bugetul local al municipiului </w:t>
      </w:r>
      <w:r w:rsidR="006F3DDE">
        <w:rPr>
          <w:rFonts w:ascii="Arial" w:hAnsi="Arial" w:cs="Arial"/>
          <w:sz w:val="28"/>
          <w:szCs w:val="28"/>
        </w:rPr>
        <w:t>Sighișoara</w:t>
      </w:r>
      <w:r w:rsidRPr="006F3DDE">
        <w:rPr>
          <w:rFonts w:ascii="Arial" w:hAnsi="Arial" w:cs="Arial"/>
          <w:sz w:val="28"/>
          <w:szCs w:val="28"/>
        </w:rPr>
        <w:t xml:space="preserve"> până în data de 10 inclusiv a lunii următoare celei în care s-a colectat.</w:t>
      </w:r>
    </w:p>
    <w:p w:rsidR="006A691F" w:rsidRPr="006F3DDE" w:rsidRDefault="00D26232" w:rsidP="006F3DDE">
      <w:pPr>
        <w:pStyle w:val="BodyText1"/>
        <w:shd w:val="clear" w:color="auto" w:fill="auto"/>
        <w:spacing w:before="0" w:after="60" w:line="274" w:lineRule="exact"/>
        <w:ind w:righ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t>Art. 4</w:t>
      </w:r>
      <w:r w:rsidRPr="006F3DDE">
        <w:rPr>
          <w:rFonts w:ascii="Arial" w:hAnsi="Arial" w:cs="Arial"/>
          <w:sz w:val="28"/>
          <w:szCs w:val="28"/>
        </w:rPr>
        <w:t xml:space="preserve"> Pentru neplata la termen se datorează, conform art. 183 alin. (2) din Legea 207/2015 privind Codul de Procedură Fiscală, majorări de întârziere în cotă de 1% din cuantumul sumei datorate, pentru fiecare lună sau fracţiune de lună începând cu ziua imediat următoare termenului de scadenţă şi până la data stingerii sumei datorate, inclusiv.</w:t>
      </w:r>
    </w:p>
    <w:p w:rsidR="006F30EC" w:rsidRDefault="006F30EC" w:rsidP="006F3DDE">
      <w:pPr>
        <w:pStyle w:val="BodyText1"/>
        <w:shd w:val="clear" w:color="auto" w:fill="auto"/>
        <w:spacing w:before="0" w:after="0" w:line="274" w:lineRule="exact"/>
        <w:ind w:firstLine="0"/>
        <w:jc w:val="both"/>
        <w:rPr>
          <w:rStyle w:val="BodytextBold"/>
          <w:rFonts w:ascii="Arial" w:hAnsi="Arial" w:cs="Arial"/>
          <w:sz w:val="28"/>
          <w:szCs w:val="28"/>
        </w:rPr>
      </w:pP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t xml:space="preserve">Art. </w:t>
      </w:r>
      <w:r w:rsidR="007B4201">
        <w:rPr>
          <w:rStyle w:val="BodytextBold"/>
          <w:rFonts w:ascii="Arial" w:hAnsi="Arial" w:cs="Arial"/>
          <w:sz w:val="28"/>
          <w:szCs w:val="28"/>
        </w:rPr>
        <w:t>5</w:t>
      </w:r>
      <w:r w:rsidRPr="006F3DDE">
        <w:rPr>
          <w:rFonts w:ascii="Arial" w:hAnsi="Arial" w:cs="Arial"/>
          <w:sz w:val="28"/>
          <w:szCs w:val="28"/>
        </w:rPr>
        <w:t xml:space="preserve"> </w:t>
      </w:r>
      <w:r w:rsidR="007B4201">
        <w:rPr>
          <w:rFonts w:ascii="Arial" w:hAnsi="Arial" w:cs="Arial"/>
          <w:sz w:val="28"/>
          <w:szCs w:val="28"/>
        </w:rPr>
        <w:t>Obiectivele taxei speciale</w:t>
      </w:r>
      <w:r w:rsidRPr="006F3DDE">
        <w:rPr>
          <w:rFonts w:ascii="Arial" w:hAnsi="Arial" w:cs="Arial"/>
          <w:sz w:val="28"/>
          <w:szCs w:val="28"/>
        </w:rPr>
        <w:t>:</w:t>
      </w:r>
    </w:p>
    <w:p w:rsidR="007B4201" w:rsidRDefault="007B4201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p</w:t>
      </w:r>
      <w:r w:rsidRPr="007B4201">
        <w:rPr>
          <w:rStyle w:val="BodytextBold"/>
          <w:rFonts w:ascii="Arial" w:hAnsi="Arial" w:cs="Arial"/>
          <w:b w:val="0"/>
          <w:sz w:val="28"/>
          <w:szCs w:val="28"/>
        </w:rPr>
        <w:t>romovare</w:t>
      </w:r>
      <w:r>
        <w:rPr>
          <w:rStyle w:val="BodytextBold"/>
          <w:rFonts w:ascii="Arial" w:hAnsi="Arial" w:cs="Arial"/>
          <w:b w:val="0"/>
          <w:sz w:val="28"/>
          <w:szCs w:val="28"/>
        </w:rPr>
        <w:t>a</w:t>
      </w:r>
      <w:r w:rsidRPr="007B4201">
        <w:rPr>
          <w:rStyle w:val="BodytextBold"/>
          <w:rFonts w:ascii="Arial" w:hAnsi="Arial" w:cs="Arial"/>
          <w:b w:val="0"/>
          <w:sz w:val="28"/>
          <w:szCs w:val="28"/>
        </w:rPr>
        <w:t xml:space="preserve"> obiectivelor turistice și a destinației turistice Sighișoara, în ansamblul ei, în vederea creșterii numărului de turiști;</w:t>
      </w:r>
    </w:p>
    <w:p w:rsidR="007B4201" w:rsidRDefault="007B4201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crearea și consolidarea brandului turistic Sighișoara;</w:t>
      </w:r>
    </w:p>
    <w:p w:rsidR="007B4201" w:rsidRDefault="007B4201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susținerea proiectelor turistice inovative;</w:t>
      </w:r>
    </w:p>
    <w:p w:rsidR="007B4201" w:rsidRDefault="007B4201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susținerea activităților culturale/turistice care pot contribui la creșterea duratei de ședere a turiștilor;</w:t>
      </w:r>
    </w:p>
    <w:p w:rsidR="007B4201" w:rsidRDefault="007B4201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elaborarea unui plan multianual de dezvoltare turistică a destinației Sighișoara;</w:t>
      </w:r>
    </w:p>
    <w:p w:rsidR="007B4201" w:rsidRDefault="007B4201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dezvoltarea de proiecte finanțate din fonduri europene</w:t>
      </w:r>
      <w:r w:rsidR="006F30EC">
        <w:rPr>
          <w:rStyle w:val="BodytextBold"/>
          <w:rFonts w:ascii="Arial" w:hAnsi="Arial" w:cs="Arial"/>
          <w:b w:val="0"/>
          <w:sz w:val="28"/>
          <w:szCs w:val="28"/>
        </w:rPr>
        <w:t>, grant</w:t>
      </w:r>
      <w:r>
        <w:rPr>
          <w:rStyle w:val="BodytextBold"/>
          <w:rFonts w:ascii="Arial" w:hAnsi="Arial" w:cs="Arial"/>
          <w:b w:val="0"/>
          <w:sz w:val="28"/>
          <w:szCs w:val="28"/>
        </w:rPr>
        <w:t>uri EEA și alte surse de finanțare, direct legate de activitatea turistică</w:t>
      </w:r>
      <w:r w:rsidR="006F30EC">
        <w:rPr>
          <w:rStyle w:val="BodytextBold"/>
          <w:rFonts w:ascii="Arial" w:hAnsi="Arial" w:cs="Arial"/>
          <w:b w:val="0"/>
          <w:sz w:val="28"/>
          <w:szCs w:val="28"/>
        </w:rPr>
        <w:t>, atragerea de investiții în turismul local;</w:t>
      </w:r>
    </w:p>
    <w:p w:rsidR="006F30EC" w:rsidRDefault="006F30EC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înscrierea/participarea în rețele/structuri europene sau globale care pot crește valoarea turistică a Sighișoarei;</w:t>
      </w:r>
    </w:p>
    <w:p w:rsidR="006F30EC" w:rsidRPr="007B4201" w:rsidRDefault="006F30EC" w:rsidP="007B4201">
      <w:pPr>
        <w:pStyle w:val="BodyText1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Style w:val="BodytextBold"/>
          <w:rFonts w:ascii="Arial" w:hAnsi="Arial" w:cs="Arial"/>
          <w:b w:val="0"/>
          <w:sz w:val="28"/>
          <w:szCs w:val="28"/>
        </w:rPr>
      </w:pPr>
      <w:r>
        <w:rPr>
          <w:rStyle w:val="BodytextBold"/>
          <w:rFonts w:ascii="Arial" w:hAnsi="Arial" w:cs="Arial"/>
          <w:b w:val="0"/>
          <w:sz w:val="28"/>
          <w:szCs w:val="28"/>
        </w:rPr>
        <w:t>crearea unei rețele locale între Municipiul Sighișoara și unitățile de cazare.</w:t>
      </w:r>
    </w:p>
    <w:p w:rsidR="006F30EC" w:rsidRDefault="006F30EC" w:rsidP="006F3DDE">
      <w:pPr>
        <w:pStyle w:val="BodyText1"/>
        <w:shd w:val="clear" w:color="auto" w:fill="auto"/>
        <w:spacing w:before="0" w:after="0" w:line="274" w:lineRule="exact"/>
        <w:ind w:firstLine="0"/>
        <w:jc w:val="both"/>
        <w:rPr>
          <w:rStyle w:val="BodytextBold"/>
          <w:rFonts w:ascii="Arial" w:hAnsi="Arial" w:cs="Arial"/>
          <w:sz w:val="28"/>
          <w:szCs w:val="28"/>
        </w:rPr>
      </w:pP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t xml:space="preserve">Art. </w:t>
      </w:r>
      <w:r w:rsidR="006F30EC">
        <w:rPr>
          <w:rStyle w:val="BodytextBold"/>
          <w:rFonts w:ascii="Arial" w:hAnsi="Arial" w:cs="Arial"/>
          <w:sz w:val="28"/>
          <w:szCs w:val="28"/>
        </w:rPr>
        <w:t>6</w:t>
      </w:r>
      <w:r w:rsidRPr="006F3DDE">
        <w:rPr>
          <w:rFonts w:ascii="Arial" w:hAnsi="Arial" w:cs="Arial"/>
          <w:sz w:val="28"/>
          <w:szCs w:val="28"/>
        </w:rPr>
        <w:t xml:space="preserve"> Datorarea taxei</w:t>
      </w:r>
      <w:r w:rsidR="007306AB">
        <w:rPr>
          <w:rFonts w:ascii="Arial" w:hAnsi="Arial" w:cs="Arial"/>
          <w:sz w:val="28"/>
          <w:szCs w:val="28"/>
        </w:rPr>
        <w:t xml:space="preserve"> speciale</w:t>
      </w:r>
      <w:r w:rsidRPr="006F3DDE">
        <w:rPr>
          <w:rFonts w:ascii="Arial" w:hAnsi="Arial" w:cs="Arial"/>
          <w:sz w:val="28"/>
          <w:szCs w:val="28"/>
        </w:rPr>
        <w:t>:</w:t>
      </w:r>
    </w:p>
    <w:p w:rsidR="00745705" w:rsidRDefault="000F42F4" w:rsidP="000F42F4">
      <w:pPr>
        <w:pStyle w:val="BodyText1"/>
        <w:numPr>
          <w:ilvl w:val="0"/>
          <w:numId w:val="7"/>
        </w:numPr>
        <w:shd w:val="clear" w:color="auto" w:fill="auto"/>
        <w:spacing w:before="0" w:after="240" w:line="274" w:lineRule="exact"/>
        <w:ind w:right="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Plătitorii taxei speciale pentru promovarea turistică sunt persoanele care 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>beneficiază de servicii de cazare în unitățile de cazare de pe raza municipiului Sighișoara;</w:t>
      </w:r>
    </w:p>
    <w:p w:rsidR="006A691F" w:rsidRPr="006F3DDE" w:rsidRDefault="000F42F4" w:rsidP="006F3DDE">
      <w:pPr>
        <w:pStyle w:val="BodyText1"/>
        <w:shd w:val="clear" w:color="auto" w:fill="auto"/>
        <w:spacing w:before="0" w:after="240" w:line="274" w:lineRule="exact"/>
        <w:ind w:right="2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(2) </w:t>
      </w:r>
      <w:r w:rsidR="00D26232" w:rsidRPr="006F3DDE">
        <w:rPr>
          <w:rFonts w:ascii="Arial" w:hAnsi="Arial" w:cs="Arial"/>
          <w:sz w:val="28"/>
          <w:szCs w:val="28"/>
        </w:rPr>
        <w:t xml:space="preserve">Orice unitate de cazare de pe raza municipiului </w:t>
      </w:r>
      <w:r w:rsidR="006F3DDE">
        <w:rPr>
          <w:rFonts w:ascii="Arial" w:hAnsi="Arial" w:cs="Arial"/>
          <w:sz w:val="28"/>
          <w:szCs w:val="28"/>
        </w:rPr>
        <w:t>Sighișoara</w:t>
      </w:r>
      <w:r w:rsidR="00D26232" w:rsidRPr="006F3DDE">
        <w:rPr>
          <w:rFonts w:ascii="Arial" w:hAnsi="Arial" w:cs="Arial"/>
          <w:sz w:val="28"/>
          <w:szCs w:val="28"/>
        </w:rPr>
        <w:t xml:space="preserve"> care realizează venituri din cazare are o</w:t>
      </w:r>
      <w:r>
        <w:rPr>
          <w:rFonts w:ascii="Arial" w:hAnsi="Arial" w:cs="Arial"/>
          <w:sz w:val="28"/>
          <w:szCs w:val="28"/>
        </w:rPr>
        <w:t>b</w:t>
      </w:r>
      <w:r w:rsidR="00D26232" w:rsidRPr="006F3DDE">
        <w:rPr>
          <w:rFonts w:ascii="Arial" w:hAnsi="Arial" w:cs="Arial"/>
          <w:sz w:val="28"/>
          <w:szCs w:val="28"/>
        </w:rPr>
        <w:t xml:space="preserve">ligaţia de a încasa şi vărsa la bugetul local </w:t>
      </w:r>
      <w:r w:rsidR="006F3DDE">
        <w:rPr>
          <w:rFonts w:ascii="Arial" w:hAnsi="Arial" w:cs="Arial"/>
          <w:sz w:val="28"/>
          <w:szCs w:val="28"/>
        </w:rPr>
        <w:t>Sighișoara</w:t>
      </w:r>
      <w:r w:rsidR="00D26232" w:rsidRPr="006F3DDE">
        <w:rPr>
          <w:rFonts w:ascii="Arial" w:hAnsi="Arial" w:cs="Arial"/>
          <w:sz w:val="28"/>
          <w:szCs w:val="28"/>
        </w:rPr>
        <w:t xml:space="preserve"> taxa specială pentru promovarea turistică a municipiului </w:t>
      </w:r>
      <w:r w:rsidR="007D1033">
        <w:rPr>
          <w:rFonts w:ascii="Arial" w:hAnsi="Arial" w:cs="Arial"/>
          <w:sz w:val="28"/>
          <w:szCs w:val="28"/>
        </w:rPr>
        <w:t>Sighișoara</w:t>
      </w:r>
      <w:r w:rsidR="00D26232" w:rsidRPr="006F3DDE">
        <w:rPr>
          <w:rFonts w:ascii="Arial" w:hAnsi="Arial" w:cs="Arial"/>
          <w:sz w:val="28"/>
          <w:szCs w:val="28"/>
        </w:rPr>
        <w:t>.</w:t>
      </w: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"/>
          <w:rFonts w:ascii="Arial" w:hAnsi="Arial" w:cs="Arial"/>
          <w:sz w:val="28"/>
          <w:szCs w:val="28"/>
        </w:rPr>
        <w:lastRenderedPageBreak/>
        <w:t>Art.</w:t>
      </w:r>
      <w:r w:rsidR="006F30EC">
        <w:rPr>
          <w:rStyle w:val="BodytextBold"/>
          <w:rFonts w:ascii="Arial" w:hAnsi="Arial" w:cs="Arial"/>
          <w:sz w:val="28"/>
          <w:szCs w:val="28"/>
        </w:rPr>
        <w:t xml:space="preserve"> 7</w:t>
      </w:r>
      <w:r w:rsidRPr="006F3DDE">
        <w:rPr>
          <w:rFonts w:ascii="Arial" w:hAnsi="Arial" w:cs="Arial"/>
          <w:sz w:val="28"/>
          <w:szCs w:val="28"/>
        </w:rPr>
        <w:t xml:space="preserve"> Cuantumul taxei</w:t>
      </w:r>
      <w:r w:rsidR="007306AB">
        <w:rPr>
          <w:rFonts w:ascii="Arial" w:hAnsi="Arial" w:cs="Arial"/>
          <w:sz w:val="28"/>
          <w:szCs w:val="28"/>
        </w:rPr>
        <w:t xml:space="preserve"> taxei speciale</w:t>
      </w:r>
      <w:r w:rsidRPr="006F3DDE">
        <w:rPr>
          <w:rFonts w:ascii="Arial" w:hAnsi="Arial" w:cs="Arial"/>
          <w:sz w:val="28"/>
          <w:szCs w:val="28"/>
        </w:rPr>
        <w:t>:</w:t>
      </w:r>
    </w:p>
    <w:p w:rsidR="006A691F" w:rsidRPr="007306AB" w:rsidRDefault="00D26232" w:rsidP="006F3DDE">
      <w:pPr>
        <w:pStyle w:val="BodyText1"/>
        <w:shd w:val="clear" w:color="auto" w:fill="auto"/>
        <w:spacing w:before="0" w:after="0" w:line="274" w:lineRule="exact"/>
        <w:ind w:right="2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6F3DDE">
        <w:rPr>
          <w:rFonts w:ascii="Arial" w:hAnsi="Arial" w:cs="Arial"/>
          <w:sz w:val="28"/>
          <w:szCs w:val="28"/>
        </w:rPr>
        <w:t xml:space="preserve">(1) Taxa specială pentru promovarea turistică a municipiului </w:t>
      </w:r>
      <w:r w:rsidR="006F3DDE">
        <w:rPr>
          <w:rFonts w:ascii="Arial" w:hAnsi="Arial" w:cs="Arial"/>
          <w:sz w:val="28"/>
          <w:szCs w:val="28"/>
        </w:rPr>
        <w:t>Sighișoara</w:t>
      </w:r>
      <w:r w:rsidR="006F3DDE" w:rsidRPr="006F3DDE">
        <w:rPr>
          <w:rFonts w:ascii="Arial" w:hAnsi="Arial" w:cs="Arial"/>
          <w:sz w:val="28"/>
          <w:szCs w:val="28"/>
        </w:rPr>
        <w:t xml:space="preserve"> </w:t>
      </w:r>
      <w:r w:rsidR="00E209B3" w:rsidRPr="007306AB">
        <w:rPr>
          <w:rFonts w:ascii="Arial" w:hAnsi="Arial" w:cs="Arial"/>
          <w:color w:val="auto"/>
          <w:sz w:val="28"/>
          <w:szCs w:val="28"/>
        </w:rPr>
        <w:t>se stabilește prin aplicarea cotei de 1% la tariful de cazare</w:t>
      </w:r>
      <w:r w:rsidR="007306AB" w:rsidRPr="007306AB">
        <w:rPr>
          <w:rFonts w:ascii="Arial" w:hAnsi="Arial" w:cs="Arial"/>
          <w:color w:val="auto"/>
          <w:sz w:val="28"/>
          <w:szCs w:val="28"/>
        </w:rPr>
        <w:t xml:space="preserve"> și mic dejun, </w:t>
      </w:r>
      <w:r w:rsidR="00E209B3" w:rsidRPr="007306AB">
        <w:rPr>
          <w:rFonts w:ascii="Arial" w:hAnsi="Arial" w:cs="Arial"/>
          <w:color w:val="auto"/>
          <w:sz w:val="28"/>
          <w:szCs w:val="28"/>
        </w:rPr>
        <w:t xml:space="preserve"> pentru fiecare zi de sejur a turistului.</w:t>
      </w:r>
      <w:r w:rsidR="007306AB">
        <w:rPr>
          <w:rFonts w:ascii="Arial" w:hAnsi="Arial" w:cs="Arial"/>
          <w:color w:val="auto"/>
          <w:sz w:val="28"/>
          <w:szCs w:val="28"/>
        </w:rPr>
        <w:t xml:space="preserve"> Taxa este nepurtătoare de TVA și se reține la sursă de către structurile de cazare turistică, care o evidențiază distinct  și o înregistrează în contabilitate separat de tariful de cazare și mic dejun.</w:t>
      </w: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0"/>
          <w:rFonts w:ascii="Arial" w:hAnsi="Arial" w:cs="Arial"/>
          <w:sz w:val="28"/>
          <w:szCs w:val="28"/>
        </w:rPr>
        <w:t xml:space="preserve">Art. </w:t>
      </w:r>
      <w:r w:rsidR="00355FF8">
        <w:rPr>
          <w:rStyle w:val="BodytextBold0"/>
          <w:rFonts w:ascii="Arial" w:hAnsi="Arial" w:cs="Arial"/>
          <w:sz w:val="28"/>
          <w:szCs w:val="28"/>
        </w:rPr>
        <w:t>8</w:t>
      </w:r>
      <w:r w:rsidRPr="006F3DDE">
        <w:rPr>
          <w:rFonts w:ascii="Arial" w:hAnsi="Arial" w:cs="Arial"/>
          <w:sz w:val="28"/>
          <w:szCs w:val="28"/>
        </w:rPr>
        <w:t xml:space="preserve"> Termen de plată:</w:t>
      </w:r>
    </w:p>
    <w:p w:rsidR="006A691F" w:rsidRPr="006F3DDE" w:rsidRDefault="00D26232" w:rsidP="006F3DDE">
      <w:pPr>
        <w:pStyle w:val="BodyText1"/>
        <w:shd w:val="clear" w:color="auto" w:fill="auto"/>
        <w:spacing w:before="0" w:after="240" w:line="274" w:lineRule="exact"/>
        <w:ind w:left="20" w:righ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Fonts w:ascii="Arial" w:hAnsi="Arial" w:cs="Arial"/>
          <w:sz w:val="28"/>
          <w:szCs w:val="28"/>
        </w:rPr>
        <w:t>(1) Unitatea de cazare are obligaţia de a vărsa taxa colectată la bugelul local al municipiului</w:t>
      </w:r>
      <w:r w:rsidR="00E209B3">
        <w:rPr>
          <w:rFonts w:ascii="Arial" w:hAnsi="Arial" w:cs="Arial"/>
          <w:sz w:val="28"/>
          <w:szCs w:val="28"/>
        </w:rPr>
        <w:t xml:space="preserve"> Municipiului Sighișoara</w:t>
      </w:r>
      <w:r w:rsidRPr="006F3DDE">
        <w:rPr>
          <w:rFonts w:ascii="Arial" w:hAnsi="Arial" w:cs="Arial"/>
          <w:sz w:val="28"/>
          <w:szCs w:val="28"/>
        </w:rPr>
        <w:t xml:space="preserve"> până la data de 10, inclusiv, a lunii următoare celei în care s-a colectat această taxă.</w:t>
      </w: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0"/>
          <w:rFonts w:ascii="Arial" w:hAnsi="Arial" w:cs="Arial"/>
          <w:sz w:val="28"/>
          <w:szCs w:val="28"/>
        </w:rPr>
        <w:t xml:space="preserve">Art. </w:t>
      </w:r>
      <w:r w:rsidR="00CD4C5B">
        <w:rPr>
          <w:rStyle w:val="BodytextBold0"/>
          <w:rFonts w:ascii="Arial" w:hAnsi="Arial" w:cs="Arial"/>
          <w:sz w:val="28"/>
          <w:szCs w:val="28"/>
        </w:rPr>
        <w:t>9</w:t>
      </w:r>
      <w:r w:rsidRPr="006F3DDE">
        <w:rPr>
          <w:rFonts w:ascii="Arial" w:hAnsi="Arial" w:cs="Arial"/>
          <w:sz w:val="28"/>
          <w:szCs w:val="28"/>
        </w:rPr>
        <w:t xml:space="preserve"> Declararea taxei</w:t>
      </w:r>
      <w:r w:rsidR="00CD4C5B">
        <w:rPr>
          <w:rFonts w:ascii="Arial" w:hAnsi="Arial" w:cs="Arial"/>
          <w:sz w:val="28"/>
          <w:szCs w:val="28"/>
        </w:rPr>
        <w:t xml:space="preserve"> speciale</w:t>
      </w:r>
      <w:r w:rsidRPr="006F3DDE">
        <w:rPr>
          <w:rFonts w:ascii="Arial" w:hAnsi="Arial" w:cs="Arial"/>
          <w:sz w:val="28"/>
          <w:szCs w:val="28"/>
        </w:rPr>
        <w:t>:</w:t>
      </w:r>
    </w:p>
    <w:p w:rsidR="006A691F" w:rsidRPr="006F3DDE" w:rsidRDefault="00D26232" w:rsidP="006F3DDE">
      <w:pPr>
        <w:pStyle w:val="BodyText1"/>
        <w:shd w:val="clear" w:color="auto" w:fill="auto"/>
        <w:spacing w:before="0" w:after="240" w:line="274" w:lineRule="exact"/>
        <w:ind w:left="20" w:right="20" w:firstLine="340"/>
        <w:jc w:val="both"/>
        <w:rPr>
          <w:rFonts w:ascii="Arial" w:hAnsi="Arial" w:cs="Arial"/>
          <w:sz w:val="28"/>
          <w:szCs w:val="28"/>
        </w:rPr>
      </w:pPr>
      <w:r w:rsidRPr="006F3DDE">
        <w:rPr>
          <w:rFonts w:ascii="Arial" w:hAnsi="Arial" w:cs="Arial"/>
          <w:sz w:val="28"/>
          <w:szCs w:val="28"/>
        </w:rPr>
        <w:t xml:space="preserve">(1) Unitatea de cazare (persoană fizică sau persoană juridică) are obligaţia de a depune lunar declaraţie decont la </w:t>
      </w:r>
      <w:r w:rsidR="006F3DDE" w:rsidRPr="008D11E0">
        <w:rPr>
          <w:rFonts w:ascii="Arial" w:hAnsi="Arial" w:cs="Arial"/>
          <w:color w:val="auto"/>
          <w:sz w:val="28"/>
          <w:szCs w:val="28"/>
        </w:rPr>
        <w:t>Municipiul Sighișoara-Biroul Impozite și Taxe</w:t>
      </w:r>
      <w:r w:rsidR="008D11E0">
        <w:rPr>
          <w:rFonts w:ascii="Arial" w:hAnsi="Arial" w:cs="Arial"/>
          <w:color w:val="auto"/>
          <w:sz w:val="28"/>
          <w:szCs w:val="28"/>
        </w:rPr>
        <w:t>,</w:t>
      </w:r>
      <w:r w:rsidRPr="008D11E0">
        <w:rPr>
          <w:rFonts w:ascii="Arial" w:hAnsi="Arial" w:cs="Arial"/>
          <w:color w:val="auto"/>
          <w:sz w:val="28"/>
          <w:szCs w:val="28"/>
        </w:rPr>
        <w:t xml:space="preserve"> </w:t>
      </w:r>
      <w:r w:rsidRPr="006F3DDE">
        <w:rPr>
          <w:rFonts w:ascii="Arial" w:hAnsi="Arial" w:cs="Arial"/>
          <w:sz w:val="28"/>
          <w:szCs w:val="28"/>
        </w:rPr>
        <w:t xml:space="preserve">până la data de 10, inclusiv, a lunii următoare celei în care s-a colectat taxa. Formularul declaraţiei </w:t>
      </w:r>
      <w:r w:rsidR="008D11E0">
        <w:rPr>
          <w:rFonts w:ascii="Arial" w:hAnsi="Arial" w:cs="Arial"/>
          <w:sz w:val="28"/>
          <w:szCs w:val="28"/>
        </w:rPr>
        <w:t xml:space="preserve">decont </w:t>
      </w:r>
      <w:r w:rsidRPr="006F3DDE">
        <w:rPr>
          <w:rFonts w:ascii="Arial" w:hAnsi="Arial" w:cs="Arial"/>
          <w:sz w:val="28"/>
          <w:szCs w:val="28"/>
        </w:rPr>
        <w:t xml:space="preserve">este prevăzut în Anexa nr. </w:t>
      </w:r>
      <w:r w:rsidR="00A6608B">
        <w:rPr>
          <w:rFonts w:ascii="Arial" w:hAnsi="Arial" w:cs="Arial"/>
          <w:sz w:val="28"/>
          <w:szCs w:val="28"/>
        </w:rPr>
        <w:t>9</w:t>
      </w:r>
      <w:r w:rsidRPr="006F3DDE">
        <w:rPr>
          <w:rFonts w:ascii="Arial" w:hAnsi="Arial" w:cs="Arial"/>
          <w:sz w:val="28"/>
          <w:szCs w:val="28"/>
        </w:rPr>
        <w:t>.1 la prezentul Regulament.</w:t>
      </w: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0"/>
          <w:rFonts w:ascii="Arial" w:hAnsi="Arial" w:cs="Arial"/>
          <w:sz w:val="28"/>
          <w:szCs w:val="28"/>
        </w:rPr>
        <w:t>Art. 1</w:t>
      </w:r>
      <w:r w:rsidR="00CD4C5B">
        <w:rPr>
          <w:rStyle w:val="BodytextBold0"/>
          <w:rFonts w:ascii="Arial" w:hAnsi="Arial" w:cs="Arial"/>
          <w:sz w:val="28"/>
          <w:szCs w:val="28"/>
        </w:rPr>
        <w:t>0</w:t>
      </w:r>
      <w:r w:rsidRPr="006F3DDE">
        <w:rPr>
          <w:rFonts w:ascii="Arial" w:hAnsi="Arial" w:cs="Arial"/>
          <w:sz w:val="28"/>
          <w:szCs w:val="28"/>
        </w:rPr>
        <w:t xml:space="preserve"> Plata taxei</w:t>
      </w:r>
      <w:r w:rsidR="00CD4C5B">
        <w:rPr>
          <w:rFonts w:ascii="Arial" w:hAnsi="Arial" w:cs="Arial"/>
          <w:sz w:val="28"/>
          <w:szCs w:val="28"/>
        </w:rPr>
        <w:t xml:space="preserve"> speciale</w:t>
      </w:r>
      <w:r w:rsidRPr="006F3DDE">
        <w:rPr>
          <w:rFonts w:ascii="Arial" w:hAnsi="Arial" w:cs="Arial"/>
          <w:sz w:val="28"/>
          <w:szCs w:val="28"/>
        </w:rPr>
        <w:t>:</w:t>
      </w:r>
    </w:p>
    <w:p w:rsidR="006A691F" w:rsidRPr="006F3DDE" w:rsidRDefault="00CD4C5B" w:rsidP="00CD4C5B">
      <w:pPr>
        <w:pStyle w:val="BodyText1"/>
        <w:shd w:val="clear" w:color="auto" w:fill="auto"/>
        <w:tabs>
          <w:tab w:val="left" w:pos="759"/>
        </w:tabs>
        <w:spacing w:before="0" w:after="0" w:line="274" w:lineRule="exact"/>
        <w:ind w:right="2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26232" w:rsidRPr="006F3DDE">
        <w:rPr>
          <w:rFonts w:ascii="Arial" w:hAnsi="Arial" w:cs="Arial"/>
          <w:sz w:val="28"/>
          <w:szCs w:val="28"/>
        </w:rPr>
        <w:t xml:space="preserve">Sumele încasate cu titlul de taxă specială pentru promovarea turistică a municipiului </w:t>
      </w:r>
      <w:r w:rsidR="009117F2">
        <w:rPr>
          <w:rFonts w:ascii="Arial" w:hAnsi="Arial" w:cs="Arial"/>
          <w:sz w:val="28"/>
          <w:szCs w:val="28"/>
        </w:rPr>
        <w:t>Sighișoara</w:t>
      </w:r>
      <w:r w:rsidR="00D26232" w:rsidRPr="006F3DDE">
        <w:rPr>
          <w:rFonts w:ascii="Arial" w:hAnsi="Arial" w:cs="Arial"/>
          <w:sz w:val="28"/>
          <w:szCs w:val="28"/>
        </w:rPr>
        <w:t xml:space="preserve"> se </w:t>
      </w:r>
      <w:r w:rsidR="00355FF8">
        <w:rPr>
          <w:rFonts w:ascii="Arial" w:hAnsi="Arial" w:cs="Arial"/>
          <w:sz w:val="28"/>
          <w:szCs w:val="28"/>
        </w:rPr>
        <w:t xml:space="preserve">virează lunar la bugetul local, </w:t>
      </w:r>
      <w:r w:rsidR="00D26232" w:rsidRPr="006F3DDE">
        <w:rPr>
          <w:rFonts w:ascii="Arial" w:hAnsi="Arial" w:cs="Arial"/>
          <w:sz w:val="28"/>
          <w:szCs w:val="28"/>
        </w:rPr>
        <w:t xml:space="preserve">în contul IBAN </w:t>
      </w:r>
      <w:r w:rsidR="00355FF8">
        <w:rPr>
          <w:rFonts w:ascii="Arial" w:hAnsi="Arial" w:cs="Arial"/>
          <w:color w:val="auto"/>
          <w:sz w:val="28"/>
          <w:szCs w:val="28"/>
        </w:rPr>
        <w:t>RO48TREZ47821360206XXXXX  deschis la Trezoreria Sighișoara</w:t>
      </w:r>
    </w:p>
    <w:p w:rsidR="006A691F" w:rsidRPr="006F3DDE" w:rsidRDefault="00D26232" w:rsidP="006F3DDE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0"/>
          <w:rFonts w:ascii="Arial" w:hAnsi="Arial" w:cs="Arial"/>
          <w:sz w:val="28"/>
          <w:szCs w:val="28"/>
        </w:rPr>
        <w:t>Art. 1</w:t>
      </w:r>
      <w:r w:rsidR="00CD4C5B">
        <w:rPr>
          <w:rStyle w:val="BodytextBold0"/>
          <w:rFonts w:ascii="Arial" w:hAnsi="Arial" w:cs="Arial"/>
          <w:sz w:val="28"/>
          <w:szCs w:val="28"/>
        </w:rPr>
        <w:t>1</w:t>
      </w:r>
      <w:r w:rsidRPr="006F3DDE">
        <w:rPr>
          <w:rFonts w:ascii="Arial" w:hAnsi="Arial" w:cs="Arial"/>
          <w:sz w:val="28"/>
          <w:szCs w:val="28"/>
        </w:rPr>
        <w:t xml:space="preserve"> Contravenţii:</w:t>
      </w:r>
    </w:p>
    <w:p w:rsidR="006A691F" w:rsidRPr="006F3DDE" w:rsidRDefault="00CD4C5B" w:rsidP="00CD4C5B">
      <w:pPr>
        <w:pStyle w:val="BodyText1"/>
        <w:shd w:val="clear" w:color="auto" w:fill="auto"/>
        <w:tabs>
          <w:tab w:val="left" w:pos="356"/>
        </w:tabs>
        <w:spacing w:before="0" w:after="0" w:line="274" w:lineRule="exact"/>
        <w:ind w:right="2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(1)  </w:t>
      </w:r>
      <w:r w:rsidR="00D26232" w:rsidRPr="006F3DDE">
        <w:rPr>
          <w:rFonts w:ascii="Arial" w:hAnsi="Arial" w:cs="Arial"/>
          <w:sz w:val="28"/>
          <w:szCs w:val="28"/>
        </w:rPr>
        <w:t>Nerespectarea prevederilor prezentului Regulament atrage răspunderea disciplinară, contravenţională sau penală, potrivit dispoziţiilor legale în vigoare.</w:t>
      </w:r>
    </w:p>
    <w:p w:rsidR="006A691F" w:rsidRPr="006F3DDE" w:rsidRDefault="00CD4C5B" w:rsidP="00CD4C5B">
      <w:pPr>
        <w:pStyle w:val="BodyText1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right="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26232" w:rsidRPr="006F3DDE">
        <w:rPr>
          <w:rFonts w:ascii="Arial" w:hAnsi="Arial" w:cs="Arial"/>
          <w:sz w:val="28"/>
          <w:szCs w:val="28"/>
        </w:rPr>
        <w:t>Constituie contravenţie următoarele fapte, dacă nu au fost săvârşite în astfel de condiţii încât să fie considerate, potrivit legii infracţiuni:</w:t>
      </w:r>
    </w:p>
    <w:p w:rsidR="006A691F" w:rsidRPr="00CD4C5B" w:rsidRDefault="00D26232" w:rsidP="00CD4C5B">
      <w:pPr>
        <w:pStyle w:val="BodyText1"/>
        <w:numPr>
          <w:ilvl w:val="3"/>
          <w:numId w:val="1"/>
        </w:numPr>
        <w:shd w:val="clear" w:color="auto" w:fill="auto"/>
        <w:tabs>
          <w:tab w:val="left" w:pos="965"/>
        </w:tabs>
        <w:spacing w:before="0" w:after="0" w:line="274" w:lineRule="exact"/>
        <w:ind w:left="72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CD4C5B">
        <w:rPr>
          <w:rFonts w:ascii="Arial" w:hAnsi="Arial" w:cs="Arial"/>
          <w:color w:val="auto"/>
          <w:sz w:val="28"/>
          <w:szCs w:val="28"/>
        </w:rPr>
        <w:t xml:space="preserve">depunerea peste termen a declaraţiilor </w:t>
      </w:r>
      <w:r w:rsidR="009117F2" w:rsidRPr="00CD4C5B">
        <w:rPr>
          <w:rFonts w:ascii="Arial" w:hAnsi="Arial" w:cs="Arial"/>
          <w:color w:val="auto"/>
          <w:sz w:val="28"/>
          <w:szCs w:val="28"/>
        </w:rPr>
        <w:t>–</w:t>
      </w:r>
      <w:r w:rsidRPr="00CD4C5B">
        <w:rPr>
          <w:rFonts w:ascii="Arial" w:hAnsi="Arial" w:cs="Arial"/>
          <w:color w:val="auto"/>
          <w:sz w:val="28"/>
          <w:szCs w:val="28"/>
        </w:rPr>
        <w:t xml:space="preserve"> decont</w:t>
      </w:r>
      <w:r w:rsidR="009117F2" w:rsidRPr="00CD4C5B">
        <w:rPr>
          <w:rFonts w:ascii="Arial" w:hAnsi="Arial" w:cs="Arial"/>
          <w:color w:val="auto"/>
          <w:sz w:val="28"/>
          <w:szCs w:val="28"/>
        </w:rPr>
        <w:t>;</w:t>
      </w:r>
    </w:p>
    <w:p w:rsidR="006A691F" w:rsidRPr="00CD4C5B" w:rsidRDefault="00D26232" w:rsidP="006F3DDE">
      <w:pPr>
        <w:pStyle w:val="BodyText1"/>
        <w:numPr>
          <w:ilvl w:val="3"/>
          <w:numId w:val="1"/>
        </w:numPr>
        <w:shd w:val="clear" w:color="auto" w:fill="auto"/>
        <w:tabs>
          <w:tab w:val="left" w:pos="984"/>
        </w:tabs>
        <w:spacing w:before="0" w:after="0" w:line="274" w:lineRule="exact"/>
        <w:ind w:left="72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CD4C5B">
        <w:rPr>
          <w:rFonts w:ascii="Arial" w:hAnsi="Arial" w:cs="Arial"/>
          <w:color w:val="auto"/>
          <w:sz w:val="28"/>
          <w:szCs w:val="28"/>
        </w:rPr>
        <w:t xml:space="preserve">nedepunerea declaraţiilor </w:t>
      </w:r>
      <w:r w:rsidR="009117F2" w:rsidRPr="00CD4C5B">
        <w:rPr>
          <w:rFonts w:ascii="Arial" w:hAnsi="Arial" w:cs="Arial"/>
          <w:color w:val="auto"/>
          <w:sz w:val="28"/>
          <w:szCs w:val="28"/>
        </w:rPr>
        <w:t>–</w:t>
      </w:r>
      <w:r w:rsidRPr="00CD4C5B">
        <w:rPr>
          <w:rFonts w:ascii="Arial" w:hAnsi="Arial" w:cs="Arial"/>
          <w:color w:val="auto"/>
          <w:sz w:val="28"/>
          <w:szCs w:val="28"/>
        </w:rPr>
        <w:t xml:space="preserve"> decont</w:t>
      </w:r>
      <w:r w:rsidR="009117F2" w:rsidRPr="00CD4C5B">
        <w:rPr>
          <w:rFonts w:ascii="Arial" w:hAnsi="Arial" w:cs="Arial"/>
          <w:color w:val="auto"/>
          <w:sz w:val="28"/>
          <w:szCs w:val="28"/>
        </w:rPr>
        <w:t>.</w:t>
      </w:r>
    </w:p>
    <w:p w:rsidR="006A691F" w:rsidRPr="00CD4C5B" w:rsidRDefault="00CD4C5B" w:rsidP="00CD4C5B">
      <w:pPr>
        <w:pStyle w:val="BodyText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4" w:lineRule="exact"/>
        <w:ind w:right="20"/>
        <w:jc w:val="both"/>
        <w:rPr>
          <w:rFonts w:ascii="Arial" w:hAnsi="Arial" w:cs="Arial"/>
          <w:color w:val="auto"/>
          <w:sz w:val="28"/>
          <w:szCs w:val="28"/>
        </w:rPr>
      </w:pPr>
      <w:r w:rsidRPr="00CD4C5B">
        <w:rPr>
          <w:rFonts w:ascii="Arial" w:hAnsi="Arial" w:cs="Arial"/>
          <w:color w:val="auto"/>
          <w:sz w:val="28"/>
          <w:szCs w:val="28"/>
        </w:rPr>
        <w:t xml:space="preserve">   </w:t>
      </w:r>
      <w:r w:rsidR="00D26232" w:rsidRPr="00CD4C5B">
        <w:rPr>
          <w:rFonts w:ascii="Arial" w:hAnsi="Arial" w:cs="Arial"/>
          <w:color w:val="auto"/>
          <w:sz w:val="28"/>
          <w:szCs w:val="28"/>
        </w:rPr>
        <w:t>Contravenţia prevăzută la alin.(2) lit. a) se sanţionează cu amendă de la 7</w:t>
      </w:r>
      <w:r w:rsidR="007A2A28" w:rsidRPr="00CD4C5B">
        <w:rPr>
          <w:rFonts w:ascii="Arial" w:hAnsi="Arial" w:cs="Arial"/>
          <w:color w:val="auto"/>
          <w:sz w:val="28"/>
          <w:szCs w:val="28"/>
        </w:rPr>
        <w:t>1</w:t>
      </w:r>
      <w:r w:rsidR="00D26232" w:rsidRPr="00CD4C5B">
        <w:rPr>
          <w:rFonts w:ascii="Arial" w:hAnsi="Arial" w:cs="Arial"/>
          <w:color w:val="auto"/>
          <w:sz w:val="28"/>
          <w:szCs w:val="28"/>
        </w:rPr>
        <w:t xml:space="preserve"> lei la 2</w:t>
      </w:r>
      <w:r w:rsidR="007A2A28" w:rsidRPr="00CD4C5B">
        <w:rPr>
          <w:rFonts w:ascii="Arial" w:hAnsi="Arial" w:cs="Arial"/>
          <w:color w:val="auto"/>
          <w:sz w:val="28"/>
          <w:szCs w:val="28"/>
        </w:rPr>
        <w:t>83</w:t>
      </w:r>
      <w:r w:rsidR="00D26232" w:rsidRPr="00CD4C5B">
        <w:rPr>
          <w:rFonts w:ascii="Arial" w:hAnsi="Arial" w:cs="Arial"/>
          <w:color w:val="auto"/>
          <w:sz w:val="28"/>
          <w:szCs w:val="28"/>
        </w:rPr>
        <w:t xml:space="preserve"> lei, iar cele de la alin. (2) lit. b) cu amendă de la 2</w:t>
      </w:r>
      <w:r w:rsidR="00740FFF" w:rsidRPr="00CD4C5B">
        <w:rPr>
          <w:rFonts w:ascii="Arial" w:hAnsi="Arial" w:cs="Arial"/>
          <w:color w:val="auto"/>
          <w:sz w:val="28"/>
          <w:szCs w:val="28"/>
        </w:rPr>
        <w:t>83</w:t>
      </w:r>
      <w:r w:rsidR="00D26232" w:rsidRPr="00CD4C5B">
        <w:rPr>
          <w:rFonts w:ascii="Arial" w:hAnsi="Arial" w:cs="Arial"/>
          <w:color w:val="auto"/>
          <w:sz w:val="28"/>
          <w:szCs w:val="28"/>
        </w:rPr>
        <w:t xml:space="preserve"> lei la </w:t>
      </w:r>
      <w:r w:rsidR="00740FFF" w:rsidRPr="00CD4C5B">
        <w:rPr>
          <w:rFonts w:ascii="Arial" w:hAnsi="Arial" w:cs="Arial"/>
          <w:color w:val="auto"/>
          <w:sz w:val="28"/>
          <w:szCs w:val="28"/>
        </w:rPr>
        <w:t>705</w:t>
      </w:r>
      <w:r w:rsidR="00D26232" w:rsidRPr="00CD4C5B">
        <w:rPr>
          <w:rFonts w:ascii="Arial" w:hAnsi="Arial" w:cs="Arial"/>
          <w:color w:val="auto"/>
          <w:sz w:val="28"/>
          <w:szCs w:val="28"/>
        </w:rPr>
        <w:t xml:space="preserve"> lei.</w:t>
      </w:r>
    </w:p>
    <w:p w:rsidR="006A691F" w:rsidRPr="00CD4C5B" w:rsidRDefault="00CD4C5B" w:rsidP="00CD4C5B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74" w:lineRule="exact"/>
        <w:ind w:right="2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</w:t>
      </w:r>
      <w:r w:rsidR="00D26232" w:rsidRPr="00CD4C5B">
        <w:rPr>
          <w:rFonts w:ascii="Arial" w:hAnsi="Arial" w:cs="Arial"/>
          <w:color w:val="auto"/>
          <w:sz w:val="28"/>
          <w:szCs w:val="28"/>
        </w:rPr>
        <w:t>În cazul persoanelor juridice, limitele minime şi maxime ale amenzilor prevăzute la alin. (3) se majorează cu 300%.</w:t>
      </w:r>
    </w:p>
    <w:p w:rsidR="006A691F" w:rsidRDefault="00CD4C5B" w:rsidP="00CD4C5B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236" w:line="274" w:lineRule="exact"/>
        <w:ind w:right="2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</w:t>
      </w:r>
      <w:r w:rsidR="00D26232" w:rsidRPr="00CD4C5B">
        <w:rPr>
          <w:rFonts w:ascii="Arial" w:hAnsi="Arial" w:cs="Arial"/>
          <w:color w:val="auto"/>
          <w:sz w:val="28"/>
          <w:szCs w:val="28"/>
        </w:rPr>
        <w:t>Constatarea contravenţiilor şi aplicarea sancţiunilor se face de către primar şi persoane împuternicite din cadrul autorităţii administraţiei publice locale.</w:t>
      </w:r>
    </w:p>
    <w:p w:rsidR="00CD4C5B" w:rsidRDefault="00CD4C5B" w:rsidP="00CD4C5B">
      <w:pPr>
        <w:pStyle w:val="BodyText1"/>
        <w:shd w:val="clear" w:color="auto" w:fill="auto"/>
        <w:tabs>
          <w:tab w:val="left" w:pos="370"/>
        </w:tabs>
        <w:spacing w:before="0" w:after="236" w:line="274" w:lineRule="exact"/>
        <w:ind w:right="20" w:firstLin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Art. 12 Compartimente implicate:</w:t>
      </w:r>
    </w:p>
    <w:p w:rsidR="00CD4C5B" w:rsidRPr="00CD4C5B" w:rsidRDefault="00CD4C5B" w:rsidP="003529BA">
      <w:pPr>
        <w:pStyle w:val="BodyText1"/>
        <w:shd w:val="clear" w:color="auto" w:fill="auto"/>
        <w:tabs>
          <w:tab w:val="left" w:pos="370"/>
        </w:tabs>
        <w:spacing w:before="0" w:after="236" w:line="274" w:lineRule="exact"/>
        <w:ind w:right="20" w:firstLin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Taxa specială pentru promovarea turistică a Municipiului Sighișoara, va fi colectată la bugetul local prin Bir</w:t>
      </w:r>
      <w:r w:rsidR="003529BA">
        <w:rPr>
          <w:rFonts w:ascii="Arial" w:hAnsi="Arial" w:cs="Arial"/>
          <w:color w:val="auto"/>
          <w:sz w:val="28"/>
          <w:szCs w:val="28"/>
        </w:rPr>
        <w:t>oul Impozite și Taxe locale și va fi utilizată pentru promovarea și dezvoltarea turismului prin Centrul Național de Informare și Promovare Turistică, conform destinației și obiectivelor instituirii taxei speciale.</w:t>
      </w:r>
    </w:p>
    <w:p w:rsidR="00A6608B" w:rsidRDefault="00A6608B" w:rsidP="006F3DDE">
      <w:pPr>
        <w:pStyle w:val="BodyText1"/>
        <w:shd w:val="clear" w:color="auto" w:fill="auto"/>
        <w:spacing w:before="0" w:after="0" w:line="278" w:lineRule="exact"/>
        <w:ind w:left="20" w:firstLine="0"/>
        <w:jc w:val="both"/>
        <w:rPr>
          <w:rStyle w:val="BodytextBold0"/>
          <w:rFonts w:ascii="Arial" w:hAnsi="Arial" w:cs="Arial"/>
          <w:sz w:val="28"/>
          <w:szCs w:val="28"/>
        </w:rPr>
      </w:pPr>
    </w:p>
    <w:p w:rsidR="006A691F" w:rsidRPr="006F3DDE" w:rsidRDefault="00D26232" w:rsidP="006F3DDE">
      <w:pPr>
        <w:pStyle w:val="BodyText1"/>
        <w:shd w:val="clear" w:color="auto" w:fill="auto"/>
        <w:spacing w:before="0" w:after="0" w:line="278" w:lineRule="exact"/>
        <w:ind w:left="20" w:firstLine="0"/>
        <w:jc w:val="both"/>
        <w:rPr>
          <w:rFonts w:ascii="Arial" w:hAnsi="Arial" w:cs="Arial"/>
          <w:sz w:val="28"/>
          <w:szCs w:val="28"/>
        </w:rPr>
      </w:pPr>
      <w:r w:rsidRPr="006F3DDE">
        <w:rPr>
          <w:rStyle w:val="BodytextBold0"/>
          <w:rFonts w:ascii="Arial" w:hAnsi="Arial" w:cs="Arial"/>
          <w:sz w:val="28"/>
          <w:szCs w:val="28"/>
        </w:rPr>
        <w:t>Art. 13</w:t>
      </w:r>
      <w:r w:rsidRPr="006F3DDE">
        <w:rPr>
          <w:rFonts w:ascii="Arial" w:hAnsi="Arial" w:cs="Arial"/>
          <w:sz w:val="28"/>
          <w:szCs w:val="28"/>
        </w:rPr>
        <w:t xml:space="preserve"> Definiţie termeni:</w:t>
      </w:r>
    </w:p>
    <w:p w:rsidR="006A691F" w:rsidRDefault="00A6608B" w:rsidP="00A6608B">
      <w:pPr>
        <w:pStyle w:val="BodyText1"/>
        <w:numPr>
          <w:ilvl w:val="0"/>
          <w:numId w:val="6"/>
        </w:numPr>
        <w:shd w:val="clear" w:color="auto" w:fill="auto"/>
        <w:spacing w:before="0" w:after="1324" w:line="278" w:lineRule="exact"/>
        <w:ind w:right="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6608B">
        <w:rPr>
          <w:rFonts w:ascii="Arial" w:hAnsi="Arial" w:cs="Arial"/>
          <w:b/>
          <w:sz w:val="28"/>
          <w:szCs w:val="28"/>
        </w:rPr>
        <w:t>U</w:t>
      </w:r>
      <w:r w:rsidR="00D26232" w:rsidRPr="00A6608B">
        <w:rPr>
          <w:rFonts w:ascii="Arial" w:hAnsi="Arial" w:cs="Arial"/>
          <w:b/>
          <w:sz w:val="28"/>
          <w:szCs w:val="28"/>
        </w:rPr>
        <w:t>nitate de cazare</w:t>
      </w:r>
      <w:r w:rsidR="00D26232" w:rsidRPr="006F3DDE">
        <w:rPr>
          <w:rFonts w:ascii="Arial" w:hAnsi="Arial" w:cs="Arial"/>
          <w:sz w:val="28"/>
          <w:szCs w:val="28"/>
        </w:rPr>
        <w:t>: hotel, hotel - apartament, motel, hostel, vilă turistică, bungalow, cabană turistică, sat de vacanţă, camping, popas turistic, căsuţe de tip camping, pensiune turistică şi agroturistică, apartamente sau cameră de închiriat</w:t>
      </w:r>
      <w:r>
        <w:rPr>
          <w:rFonts w:ascii="Arial" w:hAnsi="Arial" w:cs="Arial"/>
          <w:sz w:val="28"/>
          <w:szCs w:val="28"/>
        </w:rPr>
        <w:t>;</w:t>
      </w:r>
    </w:p>
    <w:p w:rsidR="00745705" w:rsidRDefault="00A6608B" w:rsidP="00745705">
      <w:pPr>
        <w:pStyle w:val="BodyText1"/>
        <w:numPr>
          <w:ilvl w:val="0"/>
          <w:numId w:val="6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8"/>
          <w:szCs w:val="28"/>
        </w:rPr>
      </w:pPr>
      <w:r w:rsidRPr="00745705">
        <w:rPr>
          <w:rFonts w:ascii="Arial" w:hAnsi="Arial" w:cs="Arial"/>
          <w:sz w:val="28"/>
          <w:szCs w:val="28"/>
        </w:rPr>
        <w:lastRenderedPageBreak/>
        <w:t xml:space="preserve"> </w:t>
      </w:r>
      <w:r w:rsidRPr="00745705">
        <w:rPr>
          <w:rFonts w:ascii="Arial" w:hAnsi="Arial" w:cs="Arial"/>
          <w:b/>
          <w:sz w:val="28"/>
          <w:szCs w:val="28"/>
        </w:rPr>
        <w:t>Promovare turistică</w:t>
      </w:r>
      <w:r w:rsidRPr="00745705">
        <w:rPr>
          <w:rFonts w:ascii="Arial" w:hAnsi="Arial" w:cs="Arial"/>
          <w:sz w:val="28"/>
          <w:szCs w:val="28"/>
        </w:rPr>
        <w:t>: activitate realizată pe plan local, național sau internațional, care prezintă cele mai reprezentative elemente ale destinației turistice Sighișoara;</w:t>
      </w:r>
    </w:p>
    <w:p w:rsidR="00A6608B" w:rsidRPr="00745705" w:rsidRDefault="00A6608B" w:rsidP="00A6608B">
      <w:pPr>
        <w:pStyle w:val="BodyText1"/>
        <w:numPr>
          <w:ilvl w:val="0"/>
          <w:numId w:val="6"/>
        </w:numPr>
        <w:shd w:val="clear" w:color="auto" w:fill="auto"/>
        <w:spacing w:before="0" w:after="1324" w:line="278" w:lineRule="exact"/>
        <w:ind w:right="20"/>
        <w:jc w:val="both"/>
        <w:rPr>
          <w:rFonts w:ascii="Arial" w:hAnsi="Arial" w:cs="Arial"/>
          <w:sz w:val="28"/>
          <w:szCs w:val="28"/>
        </w:rPr>
      </w:pPr>
      <w:r w:rsidRPr="00745705">
        <w:rPr>
          <w:rFonts w:ascii="Arial" w:hAnsi="Arial" w:cs="Arial"/>
          <w:sz w:val="28"/>
          <w:szCs w:val="28"/>
        </w:rPr>
        <w:t xml:space="preserve"> </w:t>
      </w:r>
      <w:r w:rsidRPr="00745705">
        <w:rPr>
          <w:rFonts w:ascii="Arial" w:hAnsi="Arial" w:cs="Arial"/>
          <w:b/>
          <w:sz w:val="28"/>
          <w:szCs w:val="28"/>
        </w:rPr>
        <w:t>Brand turistic</w:t>
      </w:r>
      <w:r w:rsidRPr="00745705">
        <w:rPr>
          <w:rFonts w:ascii="Arial" w:hAnsi="Arial" w:cs="Arial"/>
          <w:sz w:val="28"/>
          <w:szCs w:val="28"/>
        </w:rPr>
        <w:t>: concept/viziune de de</w:t>
      </w:r>
      <w:r w:rsidR="00745705" w:rsidRPr="00745705">
        <w:rPr>
          <w:rFonts w:ascii="Arial" w:hAnsi="Arial" w:cs="Arial"/>
          <w:sz w:val="28"/>
          <w:szCs w:val="28"/>
        </w:rPr>
        <w:t>zvoltare turistică a municipiului Sighișoara, valori și țeluri clar exprimate și un set de acțiuni/măsuri cuatificabile pentru atingerea obiectivelor/viziunii propuse. Acesta va fi însoțit și de elemente vizuale, verbale, audio/video distinctive și reprezentative pentru municipiul Sighișoara și valorile sale.</w:t>
      </w:r>
    </w:p>
    <w:p w:rsidR="00745705" w:rsidRDefault="00745705" w:rsidP="00745705">
      <w:pPr>
        <w:pStyle w:val="BodyText1"/>
        <w:shd w:val="clear" w:color="auto" w:fill="auto"/>
        <w:spacing w:before="0" w:after="0" w:line="278" w:lineRule="exact"/>
        <w:ind w:left="440" w:right="2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Biroul Impozite și Taxe Locale,                                      C.N.I.P.T.,</w:t>
      </w:r>
    </w:p>
    <w:p w:rsidR="00745705" w:rsidRDefault="00745705" w:rsidP="00745705">
      <w:pPr>
        <w:pStyle w:val="BodyText1"/>
        <w:shd w:val="clear" w:color="auto" w:fill="auto"/>
        <w:spacing w:before="0" w:after="0" w:line="278" w:lineRule="exact"/>
        <w:ind w:left="440" w:right="20" w:firstLine="0"/>
        <w:jc w:val="both"/>
        <w:rPr>
          <w:rFonts w:ascii="Arial" w:hAnsi="Arial" w:cs="Arial"/>
          <w:b/>
          <w:sz w:val="28"/>
          <w:szCs w:val="28"/>
        </w:rPr>
      </w:pPr>
    </w:p>
    <w:p w:rsidR="00745705" w:rsidRDefault="00745705" w:rsidP="00745705">
      <w:pPr>
        <w:pStyle w:val="BodyText1"/>
        <w:shd w:val="clear" w:color="auto" w:fill="auto"/>
        <w:spacing w:before="0" w:after="0" w:line="278" w:lineRule="exact"/>
        <w:ind w:left="440" w:right="2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Șef birou,                                                             Inspector,</w:t>
      </w:r>
    </w:p>
    <w:p w:rsidR="00745705" w:rsidRDefault="00745705" w:rsidP="00745705">
      <w:pPr>
        <w:pStyle w:val="BodyText1"/>
        <w:shd w:val="clear" w:color="auto" w:fill="auto"/>
        <w:spacing w:before="0" w:after="0" w:line="278" w:lineRule="exact"/>
        <w:ind w:left="440" w:right="20" w:firstLine="0"/>
        <w:jc w:val="both"/>
        <w:rPr>
          <w:rFonts w:ascii="Arial" w:hAnsi="Arial" w:cs="Arial"/>
          <w:b/>
          <w:sz w:val="28"/>
          <w:szCs w:val="28"/>
        </w:rPr>
      </w:pPr>
    </w:p>
    <w:p w:rsidR="00A6608B" w:rsidRDefault="00745705" w:rsidP="00745705">
      <w:pPr>
        <w:pStyle w:val="BodyText1"/>
        <w:shd w:val="clear" w:color="auto" w:fill="auto"/>
        <w:spacing w:before="0" w:after="0" w:line="278" w:lineRule="exact"/>
        <w:ind w:left="440" w:right="2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ec. Vasile Vaidacuțan                                           Alexandru Bradea  </w:t>
      </w:r>
    </w:p>
    <w:p w:rsidR="00745705" w:rsidRPr="00745705" w:rsidRDefault="00745705" w:rsidP="00A6608B">
      <w:pPr>
        <w:pStyle w:val="BodyText1"/>
        <w:shd w:val="clear" w:color="auto" w:fill="auto"/>
        <w:spacing w:before="0" w:after="1324" w:line="278" w:lineRule="exact"/>
        <w:ind w:left="440" w:right="20" w:firstLine="0"/>
        <w:jc w:val="both"/>
        <w:rPr>
          <w:rFonts w:ascii="Arial" w:hAnsi="Arial" w:cs="Arial"/>
          <w:b/>
          <w:sz w:val="28"/>
          <w:szCs w:val="28"/>
        </w:rPr>
      </w:pPr>
    </w:p>
    <w:sectPr w:rsidR="00745705" w:rsidRPr="00745705">
      <w:type w:val="continuous"/>
      <w:pgSz w:w="12240" w:h="15840"/>
      <w:pgMar w:top="773" w:right="984" w:bottom="1335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03" w:rsidRDefault="002E4F03">
      <w:r>
        <w:separator/>
      </w:r>
    </w:p>
  </w:endnote>
  <w:endnote w:type="continuationSeparator" w:id="0">
    <w:p w:rsidR="002E4F03" w:rsidRDefault="002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03" w:rsidRDefault="002E4F03"/>
  </w:footnote>
  <w:footnote w:type="continuationSeparator" w:id="0">
    <w:p w:rsidR="002E4F03" w:rsidRDefault="002E4F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A1"/>
    <w:multiLevelType w:val="hybridMultilevel"/>
    <w:tmpl w:val="348C5D6A"/>
    <w:lvl w:ilvl="0" w:tplc="E24C373A">
      <w:start w:val="2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1B84A66"/>
    <w:multiLevelType w:val="hybridMultilevel"/>
    <w:tmpl w:val="C22E18E8"/>
    <w:lvl w:ilvl="0" w:tplc="174AD848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98A1A3D"/>
    <w:multiLevelType w:val="hybridMultilevel"/>
    <w:tmpl w:val="89447B48"/>
    <w:lvl w:ilvl="0" w:tplc="C102E7DC">
      <w:start w:val="1"/>
      <w:numFmt w:val="decimal"/>
      <w:lvlText w:val="(%1)"/>
      <w:lvlJc w:val="left"/>
      <w:pPr>
        <w:ind w:left="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08A3EC1"/>
    <w:multiLevelType w:val="hybridMultilevel"/>
    <w:tmpl w:val="A8C07A76"/>
    <w:lvl w:ilvl="0" w:tplc="6BF2B5FA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3BB00EC"/>
    <w:multiLevelType w:val="hybridMultilevel"/>
    <w:tmpl w:val="7494F186"/>
    <w:lvl w:ilvl="0" w:tplc="D6728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B2AE2"/>
    <w:multiLevelType w:val="hybridMultilevel"/>
    <w:tmpl w:val="B52A8174"/>
    <w:lvl w:ilvl="0" w:tplc="75666330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DCC4EF6"/>
    <w:multiLevelType w:val="multilevel"/>
    <w:tmpl w:val="FFAAA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F"/>
    <w:rsid w:val="00065C2A"/>
    <w:rsid w:val="000E5010"/>
    <w:rsid w:val="000F42F4"/>
    <w:rsid w:val="002E4F03"/>
    <w:rsid w:val="003456C3"/>
    <w:rsid w:val="003529BA"/>
    <w:rsid w:val="00355FF8"/>
    <w:rsid w:val="0048026F"/>
    <w:rsid w:val="006A691F"/>
    <w:rsid w:val="006F30EC"/>
    <w:rsid w:val="006F3DDE"/>
    <w:rsid w:val="00712A9A"/>
    <w:rsid w:val="007306AB"/>
    <w:rsid w:val="00740FFF"/>
    <w:rsid w:val="00745705"/>
    <w:rsid w:val="0077302E"/>
    <w:rsid w:val="007A2A28"/>
    <w:rsid w:val="007B4201"/>
    <w:rsid w:val="007D1033"/>
    <w:rsid w:val="00815884"/>
    <w:rsid w:val="008D11E0"/>
    <w:rsid w:val="009117F2"/>
    <w:rsid w:val="00A6608B"/>
    <w:rsid w:val="00CD498A"/>
    <w:rsid w:val="00CD4C5B"/>
    <w:rsid w:val="00D26232"/>
    <w:rsid w:val="00E209B3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">
    <w:name w:val="Header or footer + Book Antiqua"/>
    <w:aliases w:val="9 pt,Bold"/>
    <w:basedOn w:val="Headerorfooter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32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6F3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D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3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DE"/>
    <w:rPr>
      <w:color w:val="000000"/>
    </w:rPr>
  </w:style>
  <w:style w:type="paragraph" w:styleId="ListParagraph">
    <w:name w:val="List Paragraph"/>
    <w:basedOn w:val="Normal"/>
    <w:uiPriority w:val="34"/>
    <w:qFormat/>
    <w:rsid w:val="0074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">
    <w:name w:val="Header or footer + Book Antiqua"/>
    <w:aliases w:val="9 pt,Bold"/>
    <w:basedOn w:val="Headerorfooter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32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6F3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D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3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DE"/>
    <w:rPr>
      <w:color w:val="000000"/>
    </w:rPr>
  </w:style>
  <w:style w:type="paragraph" w:styleId="ListParagraph">
    <w:name w:val="List Paragraph"/>
    <w:basedOn w:val="Normal"/>
    <w:uiPriority w:val="34"/>
    <w:qFormat/>
    <w:rsid w:val="0074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4BF5-5604-4B9D-8FDB-01A18AB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SIGHISOARA</dc:creator>
  <cp:lastModifiedBy>PRIMARIA SIGHISOARA</cp:lastModifiedBy>
  <cp:revision>10</cp:revision>
  <cp:lastPrinted>2019-03-14T11:59:00Z</cp:lastPrinted>
  <dcterms:created xsi:type="dcterms:W3CDTF">2019-03-04T09:59:00Z</dcterms:created>
  <dcterms:modified xsi:type="dcterms:W3CDTF">2019-03-14T12:06:00Z</dcterms:modified>
</cp:coreProperties>
</file>